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2A74" w14:textId="7256BDE2" w:rsidR="00A0369D" w:rsidRPr="00002434" w:rsidRDefault="00A0369D" w:rsidP="00A0369D">
      <w:pPr>
        <w:rPr>
          <w:rFonts w:ascii="Times New Roman" w:hAnsi="Times New Roman" w:cs="Times New Roman"/>
          <w:sz w:val="24"/>
          <w:szCs w:val="24"/>
        </w:rPr>
      </w:pPr>
      <w:bookmarkStart w:id="0" w:name="OLE_LINK25"/>
      <w:r w:rsidRPr="00002434">
        <w:rPr>
          <w:rFonts w:ascii="Times New Roman" w:hAnsi="Times New Roman" w:cs="Times New Roman"/>
          <w:sz w:val="24"/>
          <w:szCs w:val="24"/>
        </w:rPr>
        <w:t>We appreciate the thoughtful revisions suggested by the reviewers and have addressed each comment as denoted below. Changes made to the manuscript are described in detail in our point-by-point responses and are reflected in the revised text.</w:t>
      </w:r>
    </w:p>
    <w:p w14:paraId="1A94A45E" w14:textId="2FD55434" w:rsidR="004335CD" w:rsidRPr="00002434" w:rsidRDefault="00A0369D" w:rsidP="00A0369D">
      <w:pPr>
        <w:rPr>
          <w:rFonts w:ascii="Times New Roman" w:hAnsi="Times New Roman" w:cs="Times New Roman"/>
          <w:sz w:val="24"/>
          <w:szCs w:val="24"/>
        </w:rPr>
      </w:pPr>
      <w:r w:rsidRPr="00002434">
        <w:rPr>
          <w:rFonts w:ascii="Times New Roman" w:hAnsi="Times New Roman" w:cs="Times New Roman"/>
          <w:color w:val="365F91" w:themeColor="accent1" w:themeShade="BF"/>
          <w:sz w:val="24"/>
          <w:szCs w:val="24"/>
        </w:rPr>
        <w:br/>
      </w:r>
      <w:r w:rsidR="007C4354" w:rsidRPr="00002434">
        <w:rPr>
          <w:rFonts w:ascii="Times New Roman" w:hAnsi="Times New Roman" w:cs="Times New Roman"/>
          <w:sz w:val="24"/>
          <w:szCs w:val="24"/>
        </w:rPr>
        <w:t>Reviewer 1</w:t>
      </w:r>
    </w:p>
    <w:p w14:paraId="53727500" w14:textId="77777777"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Comment 1: Methodology – Participant Selection and Potential Bias</w:t>
      </w:r>
    </w:p>
    <w:p w14:paraId="68FF6C72" w14:textId="5305F347" w:rsidR="004335CD" w:rsidRPr="00002434" w:rsidRDefault="007C4354" w:rsidP="00A0369D">
      <w:pPr>
        <w:ind w:left="720"/>
        <w:rPr>
          <w:rFonts w:ascii="Times New Roman" w:hAnsi="Times New Roman" w:cs="Times New Roman"/>
          <w:sz w:val="24"/>
          <w:szCs w:val="24"/>
        </w:rPr>
      </w:pPr>
      <w:r w:rsidRPr="00002434">
        <w:rPr>
          <w:rFonts w:ascii="Times New Roman" w:hAnsi="Times New Roman" w:cs="Times New Roman"/>
          <w:sz w:val="24"/>
          <w:szCs w:val="24"/>
        </w:rPr>
        <w:t xml:space="preserve">One </w:t>
      </w:r>
      <w:r w:rsidR="00507A39" w:rsidRPr="00002434">
        <w:rPr>
          <w:rFonts w:ascii="Times New Roman" w:hAnsi="Times New Roman" w:cs="Times New Roman"/>
          <w:sz w:val="24"/>
          <w:szCs w:val="24"/>
        </w:rPr>
        <w:t>reviewer requested more specifics on your methodology; more about participant selection - “Patients who agreed to participate” - how were these patients found, etc. Did the selection of participants lead to an innate positive bias to the results?</w:t>
      </w:r>
    </w:p>
    <w:p w14:paraId="29F03D63" w14:textId="748839AA"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 xml:space="preserve">We now address these issues in the </w:t>
      </w:r>
      <w:r w:rsidR="00AA567C" w:rsidRPr="00002434">
        <w:rPr>
          <w:rFonts w:ascii="Times New Roman" w:hAnsi="Times New Roman" w:cs="Times New Roman"/>
          <w:sz w:val="24"/>
          <w:szCs w:val="24"/>
        </w:rPr>
        <w:t>M</w:t>
      </w:r>
      <w:r w:rsidRPr="00002434">
        <w:rPr>
          <w:rFonts w:ascii="Times New Roman" w:hAnsi="Times New Roman" w:cs="Times New Roman"/>
          <w:sz w:val="24"/>
          <w:szCs w:val="24"/>
        </w:rPr>
        <w:t xml:space="preserve">ethods </w:t>
      </w:r>
      <w:r w:rsidR="00AA567C" w:rsidRPr="00002434">
        <w:rPr>
          <w:rFonts w:ascii="Times New Roman" w:hAnsi="Times New Roman" w:cs="Times New Roman"/>
          <w:sz w:val="24"/>
          <w:szCs w:val="24"/>
        </w:rPr>
        <w:t xml:space="preserve">and Discussion </w:t>
      </w:r>
      <w:r w:rsidRPr="00002434">
        <w:rPr>
          <w:rFonts w:ascii="Times New Roman" w:hAnsi="Times New Roman" w:cs="Times New Roman"/>
          <w:sz w:val="24"/>
          <w:szCs w:val="24"/>
        </w:rPr>
        <w:t>section</w:t>
      </w:r>
      <w:r w:rsidR="00AA567C" w:rsidRPr="00002434">
        <w:rPr>
          <w:rFonts w:ascii="Times New Roman" w:hAnsi="Times New Roman" w:cs="Times New Roman"/>
          <w:sz w:val="24"/>
          <w:szCs w:val="24"/>
        </w:rPr>
        <w:t>s</w:t>
      </w:r>
      <w:r w:rsidRPr="00002434">
        <w:rPr>
          <w:rFonts w:ascii="Times New Roman" w:hAnsi="Times New Roman" w:cs="Times New Roman"/>
          <w:sz w:val="24"/>
          <w:szCs w:val="24"/>
        </w:rPr>
        <w:t xml:space="preserve"> (Line 55-62):</w:t>
      </w:r>
      <w:r w:rsidR="005F101D" w:rsidRPr="00002434">
        <w:rPr>
          <w:rFonts w:ascii="Times New Roman" w:hAnsi="Times New Roman" w:cs="Times New Roman"/>
          <w:sz w:val="24"/>
          <w:szCs w:val="24"/>
        </w:rPr>
        <w:t xml:space="preserve"> We have added the following paragraphs in the Methods section: </w:t>
      </w:r>
    </w:p>
    <w:p w14:paraId="5C649973" w14:textId="11A156E1" w:rsidR="004335CD" w:rsidRPr="00002434" w:rsidRDefault="00AA567C" w:rsidP="00A0369D">
      <w:pPr>
        <w:rPr>
          <w:rFonts w:ascii="Times New Roman" w:hAnsi="Times New Roman" w:cs="Times New Roman"/>
          <w:sz w:val="24"/>
          <w:szCs w:val="24"/>
        </w:rPr>
      </w:pPr>
      <w:r w:rsidRPr="00002434">
        <w:rPr>
          <w:rFonts w:ascii="Times New Roman" w:hAnsi="Times New Roman" w:cs="Times New Roman"/>
          <w:sz w:val="24"/>
          <w:szCs w:val="24"/>
        </w:rPr>
        <w:t>“</w:t>
      </w:r>
      <w:r w:rsidR="007C4354" w:rsidRPr="00002434">
        <w:rPr>
          <w:rFonts w:ascii="Times New Roman" w:hAnsi="Times New Roman" w:cs="Times New Roman"/>
          <w:sz w:val="24"/>
          <w:szCs w:val="24"/>
        </w:rPr>
        <w:t>Eligible participants were adult patients (≥18 years) residing in Harris County or Katy</w:t>
      </w:r>
      <w:r w:rsidRPr="00002434">
        <w:rPr>
          <w:rFonts w:ascii="Times New Roman" w:hAnsi="Times New Roman" w:cs="Times New Roman"/>
          <w:sz w:val="24"/>
          <w:szCs w:val="24"/>
        </w:rPr>
        <w:t>, TX</w:t>
      </w:r>
      <w:r w:rsidR="00B955BA" w:rsidRPr="00002434">
        <w:rPr>
          <w:rFonts w:ascii="Times New Roman" w:hAnsi="Times New Roman" w:cs="Times New Roman"/>
          <w:sz w:val="24"/>
          <w:szCs w:val="24"/>
        </w:rPr>
        <w:t xml:space="preserve">, </w:t>
      </w:r>
      <w:r w:rsidR="007C4354" w:rsidRPr="00002434">
        <w:rPr>
          <w:rFonts w:ascii="Times New Roman" w:hAnsi="Times New Roman" w:cs="Times New Roman"/>
          <w:sz w:val="24"/>
          <w:szCs w:val="24"/>
        </w:rPr>
        <w:t>who were able to communicate in English or Spanish. Patients were excluded if they were &lt;18 years of age or unable or unwilling to complete the survey.</w:t>
      </w:r>
      <w:r w:rsidR="00A62AE1" w:rsidRPr="00002434">
        <w:rPr>
          <w:rFonts w:ascii="Times New Roman" w:hAnsi="Times New Roman" w:cs="Times New Roman"/>
          <w:sz w:val="24"/>
          <w:szCs w:val="24"/>
        </w:rPr>
        <w:t xml:space="preserve"> </w:t>
      </w:r>
      <w:r w:rsidR="007C4354" w:rsidRPr="00002434">
        <w:rPr>
          <w:rFonts w:ascii="Times New Roman" w:hAnsi="Times New Roman" w:cs="Times New Roman"/>
          <w:sz w:val="24"/>
          <w:szCs w:val="24"/>
        </w:rPr>
        <w:t>Participants were recruited at participating clinical sites during the study period using a consecutive sampling approach with stratified enrollment by race and ethnicity. All patients meeting eligibility criteria were systematically approached during clinic visits and invited to participate. Those who provided informed consent were enrolled in the study.</w:t>
      </w:r>
      <w:r w:rsidR="00A62AE1" w:rsidRPr="00002434">
        <w:rPr>
          <w:rFonts w:ascii="Times New Roman" w:hAnsi="Times New Roman" w:cs="Times New Roman"/>
          <w:sz w:val="24"/>
          <w:szCs w:val="24"/>
        </w:rPr>
        <w:t xml:space="preserve">” </w:t>
      </w:r>
    </w:p>
    <w:p w14:paraId="258436F2" w14:textId="561A0A30" w:rsidR="00875682" w:rsidRPr="00002434" w:rsidRDefault="00A62AE1" w:rsidP="00A0369D">
      <w:pPr>
        <w:rPr>
          <w:rFonts w:ascii="Times New Roman" w:hAnsi="Times New Roman" w:cs="Times New Roman"/>
          <w:sz w:val="24"/>
          <w:szCs w:val="24"/>
        </w:rPr>
      </w:pPr>
      <w:r w:rsidRPr="00002434">
        <w:rPr>
          <w:rFonts w:ascii="Times New Roman" w:hAnsi="Times New Roman" w:cs="Times New Roman"/>
          <w:sz w:val="24"/>
          <w:szCs w:val="24"/>
        </w:rPr>
        <w:t xml:space="preserve">We also discussed </w:t>
      </w:r>
      <w:r w:rsidR="00875682" w:rsidRPr="00002434">
        <w:rPr>
          <w:rFonts w:ascii="Times New Roman" w:hAnsi="Times New Roman" w:cs="Times New Roman"/>
          <w:sz w:val="24"/>
          <w:szCs w:val="24"/>
        </w:rPr>
        <w:t>self-selection bias in the Discussion section as follows</w:t>
      </w:r>
      <w:r w:rsidR="00E4151A" w:rsidRPr="00002434">
        <w:rPr>
          <w:rFonts w:ascii="Times New Roman" w:hAnsi="Times New Roman" w:cs="Times New Roman"/>
          <w:sz w:val="24"/>
          <w:szCs w:val="24"/>
        </w:rPr>
        <w:t xml:space="preserve"> (Lines </w:t>
      </w:r>
      <w:r w:rsidR="001D1582" w:rsidRPr="00002434">
        <w:rPr>
          <w:rFonts w:ascii="Times New Roman" w:hAnsi="Times New Roman" w:cs="Times New Roman"/>
          <w:sz w:val="24"/>
          <w:szCs w:val="24"/>
        </w:rPr>
        <w:t>158-159</w:t>
      </w:r>
      <w:r w:rsidR="00E4151A" w:rsidRPr="00002434">
        <w:rPr>
          <w:rFonts w:ascii="Times New Roman" w:hAnsi="Times New Roman" w:cs="Times New Roman"/>
          <w:sz w:val="24"/>
          <w:szCs w:val="24"/>
        </w:rPr>
        <w:t>)</w:t>
      </w:r>
      <w:r w:rsidR="00875682" w:rsidRPr="00002434">
        <w:rPr>
          <w:rFonts w:ascii="Times New Roman" w:hAnsi="Times New Roman" w:cs="Times New Roman"/>
          <w:sz w:val="24"/>
          <w:szCs w:val="24"/>
        </w:rPr>
        <w:t xml:space="preserve">: </w:t>
      </w:r>
      <w:r w:rsidR="00B955BA" w:rsidRPr="00002434">
        <w:rPr>
          <w:rFonts w:ascii="Times New Roman" w:hAnsi="Times New Roman" w:cs="Times New Roman"/>
          <w:sz w:val="24"/>
          <w:szCs w:val="24"/>
        </w:rPr>
        <w:t>“As</w:t>
      </w:r>
      <w:r w:rsidR="00875682" w:rsidRPr="00002434">
        <w:rPr>
          <w:rFonts w:ascii="Times New Roman" w:hAnsi="Times New Roman" w:cs="Times New Roman"/>
          <w:sz w:val="24"/>
          <w:szCs w:val="24"/>
        </w:rPr>
        <w:t xml:space="preserve"> with any survey</w:t>
      </w:r>
      <w:r w:rsidR="00875682" w:rsidRPr="00002434">
        <w:rPr>
          <w:rFonts w:ascii="Times New Roman" w:hAnsi="Times New Roman" w:cs="Times New Roman"/>
          <w:sz w:val="24"/>
          <w:szCs w:val="24"/>
        </w:rPr>
        <w:noBreakHyphen/>
        <w:t>based study, self</w:t>
      </w:r>
      <w:r w:rsidR="00875682" w:rsidRPr="00002434">
        <w:rPr>
          <w:rFonts w:ascii="Times New Roman" w:hAnsi="Times New Roman" w:cs="Times New Roman"/>
          <w:sz w:val="24"/>
          <w:szCs w:val="24"/>
        </w:rPr>
        <w:noBreakHyphen/>
        <w:t>selection bias cannot be ruled out. Nonetheless, the high response rate suggests that such bias is unlikely to have substantially influenced the primary conclusions.”</w:t>
      </w:r>
    </w:p>
    <w:p w14:paraId="1A5FACF1" w14:textId="77777777"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Comment 2: Antibiotic Stewardship Literature</w:t>
      </w:r>
    </w:p>
    <w:p w14:paraId="637A6886" w14:textId="77777777" w:rsidR="004335CD" w:rsidRPr="00002434" w:rsidRDefault="007C4354" w:rsidP="00A0369D">
      <w:pPr>
        <w:ind w:left="720"/>
        <w:rPr>
          <w:rFonts w:ascii="Times New Roman" w:hAnsi="Times New Roman" w:cs="Times New Roman"/>
          <w:sz w:val="24"/>
          <w:szCs w:val="24"/>
        </w:rPr>
      </w:pPr>
      <w:r w:rsidRPr="00002434">
        <w:rPr>
          <w:rFonts w:ascii="Times New Roman" w:hAnsi="Times New Roman" w:cs="Times New Roman"/>
          <w:sz w:val="24"/>
          <w:szCs w:val="24"/>
        </w:rPr>
        <w:t xml:space="preserve">Our reviewers would like to see more review of the science of antibiotic stewardship in your discussion section. Your introduction does a good job of highlighting non-prescription antibiotic use. The study you completed validating your educational tool is going to have limited interest </w:t>
      </w:r>
      <w:proofErr w:type="gramStart"/>
      <w:r w:rsidRPr="00002434">
        <w:rPr>
          <w:rFonts w:ascii="Times New Roman" w:hAnsi="Times New Roman" w:cs="Times New Roman"/>
          <w:sz w:val="24"/>
          <w:szCs w:val="24"/>
        </w:rPr>
        <w:t>to</w:t>
      </w:r>
      <w:proofErr w:type="gramEnd"/>
      <w:r w:rsidRPr="00002434">
        <w:rPr>
          <w:rFonts w:ascii="Times New Roman" w:hAnsi="Times New Roman" w:cs="Times New Roman"/>
          <w:sz w:val="24"/>
          <w:szCs w:val="24"/>
        </w:rPr>
        <w:t xml:space="preserve"> our readership, but a good discussion of the literature on successful results of diminishing non-prescription antibiotic </w:t>
      </w:r>
      <w:proofErr w:type="gramStart"/>
      <w:r w:rsidRPr="00002434">
        <w:rPr>
          <w:rFonts w:ascii="Times New Roman" w:hAnsi="Times New Roman" w:cs="Times New Roman"/>
          <w:sz w:val="24"/>
          <w:szCs w:val="24"/>
        </w:rPr>
        <w:t>use,</w:t>
      </w:r>
      <w:proofErr w:type="gramEnd"/>
      <w:r w:rsidRPr="00002434">
        <w:rPr>
          <w:rFonts w:ascii="Times New Roman" w:hAnsi="Times New Roman" w:cs="Times New Roman"/>
          <w:sz w:val="24"/>
          <w:szCs w:val="24"/>
        </w:rPr>
        <w:t xml:space="preserve"> would make your manuscript more relevant to our readers.</w:t>
      </w:r>
    </w:p>
    <w:p w14:paraId="6A08C7C0" w14:textId="77777777"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Thank you for this suggestion. We have added a more in-depth review of the science of antibiotic stewardship to our discussion (Line 116-167).</w:t>
      </w:r>
    </w:p>
    <w:p w14:paraId="6DE4003E" w14:textId="77777777"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Reviewer 2</w:t>
      </w:r>
    </w:p>
    <w:p w14:paraId="5EEA2F27" w14:textId="5AAA0EF5"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lastRenderedPageBreak/>
        <w:t xml:space="preserve">Question 1: </w:t>
      </w:r>
    </w:p>
    <w:p w14:paraId="591FC2E8" w14:textId="77777777" w:rsidR="004335CD" w:rsidRPr="00002434" w:rsidRDefault="007C4354" w:rsidP="00A0369D">
      <w:pPr>
        <w:ind w:left="720"/>
        <w:rPr>
          <w:rFonts w:ascii="Times New Roman" w:hAnsi="Times New Roman" w:cs="Times New Roman"/>
          <w:sz w:val="24"/>
          <w:szCs w:val="24"/>
        </w:rPr>
      </w:pPr>
      <w:r w:rsidRPr="00002434">
        <w:rPr>
          <w:rFonts w:ascii="Times New Roman" w:hAnsi="Times New Roman" w:cs="Times New Roman"/>
          <w:sz w:val="24"/>
          <w:szCs w:val="24"/>
        </w:rPr>
        <w:t xml:space="preserve">Were any measures used to assess </w:t>
      </w:r>
      <w:proofErr w:type="gramStart"/>
      <w:r w:rsidRPr="00002434">
        <w:rPr>
          <w:rFonts w:ascii="Times New Roman" w:hAnsi="Times New Roman" w:cs="Times New Roman"/>
          <w:sz w:val="24"/>
          <w:szCs w:val="24"/>
        </w:rPr>
        <w:t>participants</w:t>
      </w:r>
      <w:proofErr w:type="gramEnd"/>
      <w:r w:rsidRPr="00002434">
        <w:rPr>
          <w:rFonts w:ascii="Times New Roman" w:hAnsi="Times New Roman" w:cs="Times New Roman"/>
          <w:sz w:val="24"/>
          <w:szCs w:val="24"/>
        </w:rPr>
        <w:t xml:space="preserve"> understanding of proper antibiotic usage?</w:t>
      </w:r>
    </w:p>
    <w:p w14:paraId="32853305" w14:textId="7DBAB528"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 xml:space="preserve">We did not use a measure </w:t>
      </w:r>
      <w:r w:rsidR="00A46456" w:rsidRPr="00002434">
        <w:rPr>
          <w:rFonts w:ascii="Times New Roman" w:hAnsi="Times New Roman" w:cs="Times New Roman"/>
          <w:sz w:val="24"/>
          <w:szCs w:val="24"/>
        </w:rPr>
        <w:t xml:space="preserve">of </w:t>
      </w:r>
      <w:r w:rsidRPr="00002434">
        <w:rPr>
          <w:rFonts w:ascii="Times New Roman" w:hAnsi="Times New Roman" w:cs="Times New Roman"/>
          <w:sz w:val="24"/>
          <w:szCs w:val="24"/>
        </w:rPr>
        <w:t>participants’ understanding of proper antibiotic use in this pilot study. Our primary objective was to evaluate the brochure’s acceptability, appropriateness, and usability using Weiner’s acceptability measures.</w:t>
      </w:r>
    </w:p>
    <w:p w14:paraId="3B032082" w14:textId="77777777"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However, we did collect open-ended responses in which participants described what they had learned (for example, that antibiotics do not treat colds and allergies, that there are over-the-counter alternatives, and that antibiotics can have side effects). These qualitative responses provided insight into participants’ understanding, but they were not analyzed as a standardized knowledge outcome.</w:t>
      </w:r>
    </w:p>
    <w:p w14:paraId="0202DEF7" w14:textId="77777777"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These data reflect perceived improvements in understanding rather than objectively measured knowledge.</w:t>
      </w:r>
    </w:p>
    <w:p w14:paraId="43306500" w14:textId="77777777"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We now address these issues in the manuscript in the discussion section (Lines 155-156):</w:t>
      </w:r>
    </w:p>
    <w:p w14:paraId="329F7E7B" w14:textId="77777777"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“Second, we did not measure objective changes in knowledge or behavior, relying instead on participants’ self-reported perceptions after exposure to the brochure”.</w:t>
      </w:r>
    </w:p>
    <w:p w14:paraId="2BC3F81F" w14:textId="490CC5CA"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 xml:space="preserve">Question 2: </w:t>
      </w:r>
    </w:p>
    <w:p w14:paraId="18128306" w14:textId="77777777" w:rsidR="004335CD" w:rsidRPr="00002434" w:rsidRDefault="007C4354" w:rsidP="00A0369D">
      <w:pPr>
        <w:ind w:firstLine="720"/>
        <w:rPr>
          <w:rFonts w:ascii="Times New Roman" w:hAnsi="Times New Roman" w:cs="Times New Roman"/>
          <w:sz w:val="24"/>
          <w:szCs w:val="24"/>
        </w:rPr>
      </w:pPr>
      <w:r w:rsidRPr="00002434">
        <w:rPr>
          <w:rFonts w:ascii="Times New Roman" w:hAnsi="Times New Roman" w:cs="Times New Roman"/>
          <w:sz w:val="24"/>
          <w:szCs w:val="24"/>
        </w:rPr>
        <w:t>Were there differences in responses based on health literacy level?</w:t>
      </w:r>
    </w:p>
    <w:p w14:paraId="193934C7" w14:textId="3238D55C"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Although we collected health literacy data using the Brief Health Literacy Screen and report the proportion of participants with adequate health literacy, we did not conduct stratified analyses to examine whether responses differed by health literacy level. Most participants (81%) demonstrated adequate health literacy, precluding the feasibility of a stratified analysis. Our primary objective in this pilot study was to assess overall acceptability, appropriateness, and usability among potential end-users. We agree this is an important area for future work, and we have added a statement to the Limitations indicating that we did not examine differences by health literacy level and that future studies should assess how materials perform across literacy strata (Line</w:t>
      </w:r>
      <w:r w:rsidR="006A2458" w:rsidRPr="00002434">
        <w:rPr>
          <w:rFonts w:ascii="Times New Roman" w:hAnsi="Times New Roman" w:cs="Times New Roman"/>
          <w:sz w:val="24"/>
          <w:szCs w:val="24"/>
        </w:rPr>
        <w:t>s</w:t>
      </w:r>
      <w:r w:rsidRPr="00002434">
        <w:rPr>
          <w:rFonts w:ascii="Times New Roman" w:hAnsi="Times New Roman" w:cs="Times New Roman"/>
          <w:sz w:val="24"/>
          <w:szCs w:val="24"/>
        </w:rPr>
        <w:t xml:space="preserve"> 158-159).</w:t>
      </w:r>
    </w:p>
    <w:p w14:paraId="42AA8797" w14:textId="77777777"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Reviewer 3</w:t>
      </w:r>
    </w:p>
    <w:p w14:paraId="232088C5" w14:textId="0A0CA8BC"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 xml:space="preserve">Comment 1: </w:t>
      </w:r>
    </w:p>
    <w:p w14:paraId="24A5686D" w14:textId="77777777" w:rsidR="00507A39" w:rsidRPr="00002434" w:rsidRDefault="007C4354" w:rsidP="00A0369D">
      <w:pPr>
        <w:ind w:left="720"/>
        <w:rPr>
          <w:rFonts w:ascii="Times New Roman" w:hAnsi="Times New Roman" w:cs="Times New Roman"/>
          <w:sz w:val="24"/>
          <w:szCs w:val="24"/>
        </w:rPr>
      </w:pPr>
      <w:r w:rsidRPr="00002434">
        <w:rPr>
          <w:rFonts w:ascii="Times New Roman" w:hAnsi="Times New Roman" w:cs="Times New Roman"/>
          <w:sz w:val="24"/>
          <w:szCs w:val="24"/>
        </w:rPr>
        <w:t xml:space="preserve">The structure of this study is an uncontrolled before-and-after design, which though immensely popular in contemporary scientific literature, are discouraged by many journals </w:t>
      </w:r>
      <w:r w:rsidR="00507A39" w:rsidRPr="00002434">
        <w:rPr>
          <w:rFonts w:ascii="Times New Roman" w:hAnsi="Times New Roman" w:cs="Times New Roman"/>
          <w:sz w:val="24"/>
          <w:szCs w:val="24"/>
        </w:rPr>
        <w:t>(</w:t>
      </w:r>
      <w:hyperlink r:id="rId6" w:history="1">
        <w:r w:rsidR="00507A39" w:rsidRPr="00002434">
          <w:rPr>
            <w:rStyle w:val="Hyperlink"/>
            <w:rFonts w:ascii="Times New Roman" w:hAnsi="Times New Roman" w:cs="Times New Roman"/>
            <w:sz w:val="24"/>
            <w:szCs w:val="24"/>
          </w:rPr>
          <w:t>https://emj.bmj.com/content/32/7/507</w:t>
        </w:r>
      </w:hyperlink>
      <w:r w:rsidR="00507A39" w:rsidRPr="00002434">
        <w:rPr>
          <w:rFonts w:ascii="Times New Roman" w:hAnsi="Times New Roman" w:cs="Times New Roman"/>
          <w:sz w:val="24"/>
          <w:szCs w:val="24"/>
        </w:rPr>
        <w:t>). The merit and strength of such a study design is altogether questionable.</w:t>
      </w:r>
    </w:p>
    <w:p w14:paraId="4E175D59" w14:textId="22B1D950" w:rsidR="00A4324A" w:rsidRPr="00002434" w:rsidRDefault="007C4354" w:rsidP="00A0369D">
      <w:pPr>
        <w:rPr>
          <w:rFonts w:ascii="Times New Roman" w:hAnsi="Times New Roman" w:cs="Times New Roman"/>
          <w:sz w:val="24"/>
          <w:szCs w:val="24"/>
        </w:rPr>
      </w:pPr>
      <w:bookmarkStart w:id="1" w:name="OLE_LINK2"/>
      <w:r w:rsidRPr="00002434">
        <w:rPr>
          <w:rFonts w:ascii="Times New Roman" w:hAnsi="Times New Roman" w:cs="Times New Roman"/>
          <w:sz w:val="24"/>
          <w:szCs w:val="24"/>
        </w:rPr>
        <w:lastRenderedPageBreak/>
        <w:t xml:space="preserve">We did not conduct before-and-after study. Instead, we used a survey design incorporating validated measures of acceptability developed by Weiner </w:t>
      </w:r>
      <w:proofErr w:type="gramStart"/>
      <w:r w:rsidRPr="00002434">
        <w:rPr>
          <w:rFonts w:ascii="Times New Roman" w:hAnsi="Times New Roman" w:cs="Times New Roman"/>
          <w:sz w:val="24"/>
          <w:szCs w:val="24"/>
        </w:rPr>
        <w:t xml:space="preserve">et </w:t>
      </w:r>
      <w:proofErr w:type="spellStart"/>
      <w:r w:rsidRPr="00002434">
        <w:rPr>
          <w:rFonts w:ascii="Times New Roman" w:hAnsi="Times New Roman" w:cs="Times New Roman"/>
          <w:sz w:val="24"/>
          <w:szCs w:val="24"/>
        </w:rPr>
        <w:t>al.,</w:t>
      </w:r>
      <w:r w:rsidR="00A4324A" w:rsidRPr="00002434">
        <w:rPr>
          <w:rFonts w:ascii="Times New Roman" w:hAnsi="Times New Roman" w:cs="Times New Roman"/>
          <w:sz w:val="24"/>
          <w:szCs w:val="24"/>
        </w:rPr>
        <w:t>Their</w:t>
      </w:r>
      <w:proofErr w:type="spellEnd"/>
      <w:proofErr w:type="gramEnd"/>
      <w:r w:rsidR="00A4324A" w:rsidRPr="00002434">
        <w:rPr>
          <w:rFonts w:ascii="Times New Roman" w:hAnsi="Times New Roman" w:cs="Times New Roman"/>
          <w:sz w:val="24"/>
          <w:szCs w:val="24"/>
        </w:rPr>
        <w:t xml:space="preserve"> measures have demonstrated reliability and validity for assessing implementation outcomes.</w:t>
      </w:r>
      <w:r w:rsidR="00A4324A" w:rsidRPr="00002434">
        <w:rPr>
          <w:rFonts w:ascii="Times New Roman" w:hAnsi="Times New Roman" w:cs="Times New Roman"/>
          <w:sz w:val="24"/>
          <w:szCs w:val="24"/>
        </w:rPr>
        <w:br/>
      </w:r>
      <w:r w:rsidR="00A4324A" w:rsidRPr="00002434">
        <w:rPr>
          <w:rFonts w:ascii="Times New Roman" w:hAnsi="Times New Roman" w:cs="Times New Roman"/>
          <w:sz w:val="24"/>
          <w:szCs w:val="24"/>
        </w:rPr>
        <w:br/>
        <w:t xml:space="preserve">Weiner BJ, Lewis CC, Stanick C, et al. Psychometric assessment of three newly developed implementation outcome measures. </w:t>
      </w:r>
      <w:r w:rsidR="00A4324A" w:rsidRPr="00002434">
        <w:rPr>
          <w:rFonts w:ascii="Times New Roman" w:hAnsi="Times New Roman" w:cs="Times New Roman"/>
          <w:i/>
          <w:iCs/>
          <w:sz w:val="24"/>
          <w:szCs w:val="24"/>
        </w:rPr>
        <w:t>Implementation Science</w:t>
      </w:r>
      <w:r w:rsidR="00A4324A" w:rsidRPr="00002434">
        <w:rPr>
          <w:rFonts w:ascii="Times New Roman" w:hAnsi="Times New Roman" w:cs="Times New Roman"/>
          <w:sz w:val="24"/>
          <w:szCs w:val="24"/>
        </w:rPr>
        <w:t xml:space="preserve">. 2017;12(1):108. </w:t>
      </w:r>
    </w:p>
    <w:p w14:paraId="5026E526" w14:textId="7164F738" w:rsidR="004335CD" w:rsidRPr="00002434" w:rsidRDefault="004335CD" w:rsidP="00A0369D">
      <w:pPr>
        <w:rPr>
          <w:rFonts w:ascii="Times New Roman" w:hAnsi="Times New Roman" w:cs="Times New Roman"/>
          <w:sz w:val="24"/>
          <w:szCs w:val="24"/>
        </w:rPr>
      </w:pPr>
    </w:p>
    <w:bookmarkEnd w:id="1"/>
    <w:p w14:paraId="7F31C063" w14:textId="1BEAA190" w:rsidR="004335CD" w:rsidRPr="00002434" w:rsidRDefault="007C4354" w:rsidP="00A0369D">
      <w:pPr>
        <w:rPr>
          <w:rFonts w:ascii="Times New Roman" w:hAnsi="Times New Roman" w:cs="Times New Roman"/>
          <w:b/>
          <w:bCs/>
          <w:sz w:val="24"/>
          <w:szCs w:val="24"/>
        </w:rPr>
      </w:pPr>
      <w:r w:rsidRPr="00002434">
        <w:rPr>
          <w:rFonts w:ascii="Times New Roman" w:hAnsi="Times New Roman" w:cs="Times New Roman"/>
          <w:b/>
          <w:bCs/>
          <w:sz w:val="24"/>
          <w:szCs w:val="24"/>
        </w:rPr>
        <w:t xml:space="preserve">Comment 2: </w:t>
      </w:r>
    </w:p>
    <w:p w14:paraId="32AE9126" w14:textId="77777777" w:rsidR="004335CD" w:rsidRPr="00002434" w:rsidRDefault="007C4354" w:rsidP="00A0369D">
      <w:pPr>
        <w:ind w:left="720"/>
        <w:rPr>
          <w:rFonts w:ascii="Times New Roman" w:hAnsi="Times New Roman" w:cs="Times New Roman"/>
          <w:sz w:val="24"/>
          <w:szCs w:val="24"/>
        </w:rPr>
      </w:pPr>
      <w:r w:rsidRPr="00002434">
        <w:rPr>
          <w:rFonts w:ascii="Times New Roman" w:hAnsi="Times New Roman" w:cs="Times New Roman"/>
          <w:sz w:val="24"/>
          <w:szCs w:val="24"/>
        </w:rPr>
        <w:t xml:space="preserve">There is no discussion in the methods of </w:t>
      </w:r>
      <w:proofErr w:type="gramStart"/>
      <w:r w:rsidRPr="00002434">
        <w:rPr>
          <w:rFonts w:ascii="Times New Roman" w:hAnsi="Times New Roman" w:cs="Times New Roman"/>
          <w:sz w:val="24"/>
          <w:szCs w:val="24"/>
        </w:rPr>
        <w:t>the means by which</w:t>
      </w:r>
      <w:proofErr w:type="gramEnd"/>
      <w:r w:rsidRPr="00002434">
        <w:rPr>
          <w:rFonts w:ascii="Times New Roman" w:hAnsi="Times New Roman" w:cs="Times New Roman"/>
          <w:sz w:val="24"/>
          <w:szCs w:val="24"/>
        </w:rPr>
        <w:t xml:space="preserve"> you </w:t>
      </w:r>
      <w:proofErr w:type="gramStart"/>
      <w:r w:rsidRPr="00002434">
        <w:rPr>
          <w:rFonts w:ascii="Times New Roman" w:hAnsi="Times New Roman" w:cs="Times New Roman"/>
          <w:sz w:val="24"/>
          <w:szCs w:val="24"/>
        </w:rPr>
        <w:t>selected</w:t>
      </w:r>
      <w:proofErr w:type="gramEnd"/>
      <w:r w:rsidRPr="00002434">
        <w:rPr>
          <w:rFonts w:ascii="Times New Roman" w:hAnsi="Times New Roman" w:cs="Times New Roman"/>
          <w:sz w:val="24"/>
          <w:szCs w:val="24"/>
        </w:rPr>
        <w:t xml:space="preserve"> patients, which leads to concern for both sampling and selection bias.</w:t>
      </w:r>
    </w:p>
    <w:p w14:paraId="6E0329F5" w14:textId="74AB0560"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We have added the following information to the methods section of the manuscript (Line</w:t>
      </w:r>
      <w:r w:rsidR="00757951" w:rsidRPr="00002434">
        <w:rPr>
          <w:rFonts w:ascii="Times New Roman" w:hAnsi="Times New Roman" w:cs="Times New Roman"/>
          <w:sz w:val="24"/>
          <w:szCs w:val="24"/>
        </w:rPr>
        <w:t>s</w:t>
      </w:r>
      <w:r w:rsidRPr="00002434">
        <w:rPr>
          <w:rFonts w:ascii="Times New Roman" w:hAnsi="Times New Roman" w:cs="Times New Roman"/>
          <w:sz w:val="24"/>
          <w:szCs w:val="24"/>
        </w:rPr>
        <w:t xml:space="preserve"> 55-65):</w:t>
      </w:r>
    </w:p>
    <w:p w14:paraId="0A6D7CF7" w14:textId="1870EA1E"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Eligible participants were adult patients (≥18 years) residing in Harris County or Katy who were able to communicate in English or Spanish. Patients were excluded if they were &lt;18 years of age or unable or unwilling to complete the survey.</w:t>
      </w:r>
    </w:p>
    <w:p w14:paraId="255FC502" w14:textId="108D3C84"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Participants were recruited at participating clinical sites during the study period using</w:t>
      </w:r>
      <w:r w:rsidR="00161F7D" w:rsidRPr="00002434">
        <w:rPr>
          <w:rFonts w:ascii="Times New Roman" w:eastAsiaTheme="minorHAnsi" w:hAnsi="Times New Roman" w:cs="Times New Roman"/>
          <w:kern w:val="2"/>
          <w:sz w:val="24"/>
          <w:szCs w:val="24"/>
          <w14:ligatures w14:val="standardContextual"/>
        </w:rPr>
        <w:t xml:space="preserve"> </w:t>
      </w:r>
      <w:r w:rsidR="00161F7D" w:rsidRPr="00002434">
        <w:rPr>
          <w:rFonts w:ascii="Times New Roman" w:hAnsi="Times New Roman" w:cs="Times New Roman"/>
          <w:sz w:val="24"/>
          <w:szCs w:val="24"/>
        </w:rPr>
        <w:t>a consecutive sampling of eligible patients, with enrollment monitored and guided to achieve prespecified race and ethnicity representation</w:t>
      </w:r>
      <w:r w:rsidRPr="00002434">
        <w:rPr>
          <w:rFonts w:ascii="Times New Roman" w:hAnsi="Times New Roman" w:cs="Times New Roman"/>
          <w:sz w:val="24"/>
          <w:szCs w:val="24"/>
        </w:rPr>
        <w:t>. All patients meeting eligibility criteria were systematically approached during clinic visits and invited to participate. Those who provided informed consent were enrolled in the study.</w:t>
      </w:r>
    </w:p>
    <w:p w14:paraId="661596D2" w14:textId="1344E071" w:rsidR="004335CD" w:rsidRPr="00002434" w:rsidRDefault="007C4354" w:rsidP="00A0369D">
      <w:pPr>
        <w:rPr>
          <w:rFonts w:ascii="Times New Roman" w:hAnsi="Times New Roman" w:cs="Times New Roman"/>
          <w:b/>
          <w:bCs/>
          <w:sz w:val="24"/>
          <w:szCs w:val="24"/>
        </w:rPr>
      </w:pPr>
      <w:r w:rsidRPr="00002434">
        <w:rPr>
          <w:rFonts w:ascii="Times New Roman" w:hAnsi="Times New Roman" w:cs="Times New Roman"/>
          <w:b/>
          <w:bCs/>
          <w:sz w:val="24"/>
          <w:szCs w:val="24"/>
        </w:rPr>
        <w:t xml:space="preserve">Comment 3: </w:t>
      </w:r>
    </w:p>
    <w:p w14:paraId="6547DFDC" w14:textId="77777777" w:rsidR="004335CD" w:rsidRPr="00002434" w:rsidRDefault="007C4354" w:rsidP="00A0369D">
      <w:pPr>
        <w:ind w:left="720"/>
        <w:rPr>
          <w:rFonts w:ascii="Times New Roman" w:hAnsi="Times New Roman" w:cs="Times New Roman"/>
          <w:sz w:val="24"/>
          <w:szCs w:val="24"/>
        </w:rPr>
      </w:pPr>
      <w:r w:rsidRPr="00002434">
        <w:rPr>
          <w:rFonts w:ascii="Times New Roman" w:hAnsi="Times New Roman" w:cs="Times New Roman"/>
          <w:sz w:val="24"/>
          <w:szCs w:val="24"/>
        </w:rPr>
        <w:t xml:space="preserve">Upon brief literature review, there are existing studies evaluating the use of leaflets and brochures for inappropriate antibiotic use, including a systematic review (https://pmc.ncbi.nlm.nih.gov/articles/PMC4458684/). The proposed article does not add anything novel to the literature </w:t>
      </w:r>
      <w:proofErr w:type="gramStart"/>
      <w:r w:rsidRPr="00002434">
        <w:rPr>
          <w:rFonts w:ascii="Times New Roman" w:hAnsi="Times New Roman" w:cs="Times New Roman"/>
          <w:sz w:val="24"/>
          <w:szCs w:val="24"/>
        </w:rPr>
        <w:t>at this time</w:t>
      </w:r>
      <w:proofErr w:type="gramEnd"/>
      <w:r w:rsidRPr="00002434">
        <w:rPr>
          <w:rFonts w:ascii="Times New Roman" w:hAnsi="Times New Roman" w:cs="Times New Roman"/>
          <w:sz w:val="24"/>
          <w:szCs w:val="24"/>
        </w:rPr>
        <w:t>.</w:t>
      </w:r>
    </w:p>
    <w:p w14:paraId="1163F881" w14:textId="215DF88A" w:rsidR="004335CD" w:rsidRPr="00002434" w:rsidRDefault="007C4354" w:rsidP="00A0369D">
      <w:pPr>
        <w:rPr>
          <w:rFonts w:ascii="Times New Roman" w:hAnsi="Times New Roman" w:cs="Times New Roman"/>
          <w:sz w:val="24"/>
          <w:szCs w:val="24"/>
        </w:rPr>
      </w:pPr>
      <w:r w:rsidRPr="00002434">
        <w:rPr>
          <w:rFonts w:ascii="Times New Roman" w:hAnsi="Times New Roman" w:cs="Times New Roman"/>
          <w:sz w:val="24"/>
          <w:szCs w:val="24"/>
        </w:rPr>
        <w:t xml:space="preserve">We agree that there is a growing body of literature evaluating educational leaflets and brochures to reduce inappropriate antibiotic use. </w:t>
      </w:r>
      <w:r w:rsidR="00507A39" w:rsidRPr="00002434">
        <w:rPr>
          <w:rFonts w:ascii="Times New Roman" w:hAnsi="Times New Roman" w:cs="Times New Roman"/>
          <w:color w:val="000000" w:themeColor="text1"/>
          <w:sz w:val="24"/>
          <w:szCs w:val="24"/>
        </w:rPr>
        <w:t>However, c</w:t>
      </w:r>
      <w:r w:rsidR="00507A39" w:rsidRPr="00002434">
        <w:rPr>
          <w:rFonts w:ascii="Times New Roman" w:hAnsi="Times New Roman" w:cs="Times New Roman"/>
          <w:iCs/>
          <w:color w:val="000000" w:themeColor="text1"/>
          <w:sz w:val="24"/>
          <w:szCs w:val="24"/>
          <w:lang w:eastAsia="zh-CN"/>
        </w:rPr>
        <w:t xml:space="preserve">urrently available patient education materials are limited </w:t>
      </w:r>
      <w:r w:rsidR="00E4151A" w:rsidRPr="00002434">
        <w:rPr>
          <w:rFonts w:ascii="Times New Roman" w:hAnsi="Times New Roman" w:cs="Times New Roman"/>
          <w:iCs/>
          <w:color w:val="000000" w:themeColor="text1"/>
          <w:sz w:val="24"/>
          <w:szCs w:val="24"/>
          <w:lang w:eastAsia="zh-CN"/>
        </w:rPr>
        <w:t>as</w:t>
      </w:r>
      <w:r w:rsidR="00666441" w:rsidRPr="00002434">
        <w:rPr>
          <w:rFonts w:ascii="Times New Roman" w:hAnsi="Times New Roman" w:cs="Times New Roman"/>
          <w:iCs/>
          <w:color w:val="000000" w:themeColor="text1"/>
          <w:sz w:val="24"/>
          <w:szCs w:val="24"/>
          <w:lang w:eastAsia="zh-CN"/>
        </w:rPr>
        <w:t xml:space="preserve"> </w:t>
      </w:r>
      <w:r w:rsidR="00E4151A" w:rsidRPr="00002434">
        <w:rPr>
          <w:rFonts w:ascii="Times New Roman" w:hAnsi="Times New Roman" w:cs="Times New Roman"/>
          <w:iCs/>
          <w:color w:val="000000" w:themeColor="text1"/>
          <w:sz w:val="24"/>
          <w:szCs w:val="24"/>
          <w:lang w:eastAsia="zh-CN"/>
        </w:rPr>
        <w:t xml:space="preserve">(1) </w:t>
      </w:r>
      <w:r w:rsidR="00507A39" w:rsidRPr="00002434">
        <w:rPr>
          <w:rFonts w:ascii="Times New Roman" w:hAnsi="Times New Roman" w:cs="Times New Roman"/>
          <w:iCs/>
          <w:color w:val="000000" w:themeColor="text1"/>
          <w:sz w:val="24"/>
          <w:szCs w:val="24"/>
          <w:lang w:eastAsia="zh-CN"/>
        </w:rPr>
        <w:t xml:space="preserve">they are not specifically designed to address the misconceptions that drive non-prescription antibiotic </w:t>
      </w:r>
      <w:r w:rsidR="00B955BA" w:rsidRPr="00002434">
        <w:rPr>
          <w:rFonts w:ascii="Times New Roman" w:hAnsi="Times New Roman" w:cs="Times New Roman"/>
          <w:iCs/>
          <w:color w:val="000000" w:themeColor="text1"/>
          <w:sz w:val="24"/>
          <w:szCs w:val="24"/>
          <w:lang w:eastAsia="zh-CN"/>
        </w:rPr>
        <w:t>use and</w:t>
      </w:r>
      <w:r w:rsidR="00E4151A" w:rsidRPr="00002434">
        <w:rPr>
          <w:rFonts w:ascii="Times New Roman" w:hAnsi="Times New Roman" w:cs="Times New Roman"/>
          <w:iCs/>
          <w:color w:val="000000" w:themeColor="text1"/>
          <w:sz w:val="24"/>
          <w:szCs w:val="24"/>
          <w:lang w:eastAsia="zh-CN"/>
        </w:rPr>
        <w:t xml:space="preserve"> (2)</w:t>
      </w:r>
      <w:r w:rsidR="00507A39" w:rsidRPr="00002434">
        <w:rPr>
          <w:rFonts w:ascii="Times New Roman" w:hAnsi="Times New Roman" w:cs="Times New Roman"/>
          <w:iCs/>
          <w:color w:val="000000" w:themeColor="text1"/>
          <w:sz w:val="24"/>
          <w:szCs w:val="24"/>
          <w:lang w:eastAsia="zh-CN"/>
        </w:rPr>
        <w:t xml:space="preserve"> are rarely developed with community stakeholder input</w:t>
      </w:r>
      <w:r w:rsidRPr="00002434">
        <w:rPr>
          <w:rFonts w:ascii="Times New Roman" w:hAnsi="Times New Roman" w:cs="Times New Roman"/>
          <w:sz w:val="24"/>
          <w:szCs w:val="24"/>
        </w:rPr>
        <w:t xml:space="preserve">. Our intention is not to claim that patient educational materials are novel, but rather that our study adds value in several specific ways that are underrepresented in </w:t>
      </w:r>
      <w:r w:rsidR="001D1582" w:rsidRPr="00002434">
        <w:rPr>
          <w:rFonts w:ascii="Times New Roman" w:hAnsi="Times New Roman" w:cs="Times New Roman"/>
          <w:sz w:val="24"/>
          <w:szCs w:val="24"/>
        </w:rPr>
        <w:t>existing</w:t>
      </w:r>
      <w:r w:rsidRPr="00002434">
        <w:rPr>
          <w:rFonts w:ascii="Times New Roman" w:hAnsi="Times New Roman" w:cs="Times New Roman"/>
          <w:sz w:val="24"/>
          <w:szCs w:val="24"/>
        </w:rPr>
        <w:t xml:space="preserve"> literature. Others may wish to borrow and use our brochures, for example.</w:t>
      </w:r>
      <w:r w:rsidR="009479E0" w:rsidRPr="00002434">
        <w:rPr>
          <w:rFonts w:ascii="Times New Roman" w:hAnsi="Times New Roman" w:cs="Times New Roman"/>
          <w:sz w:val="24"/>
          <w:szCs w:val="24"/>
        </w:rPr>
        <w:br/>
      </w:r>
      <w:r w:rsidR="009479E0" w:rsidRPr="00002434">
        <w:rPr>
          <w:rFonts w:ascii="Times New Roman" w:hAnsi="Times New Roman" w:cs="Times New Roman"/>
          <w:sz w:val="24"/>
          <w:szCs w:val="24"/>
        </w:rPr>
        <w:br/>
      </w:r>
      <w:r w:rsidR="009479E0" w:rsidRPr="00002434">
        <w:rPr>
          <w:rFonts w:ascii="Times New Roman" w:hAnsi="Times New Roman" w:cs="Times New Roman"/>
          <w:sz w:val="24"/>
          <w:szCs w:val="24"/>
        </w:rPr>
        <w:lastRenderedPageBreak/>
        <w:t>We have added the following information on the discussion section of the manuscript (lines 125-133):</w:t>
      </w:r>
      <w:r w:rsidR="009479E0" w:rsidRPr="00002434">
        <w:rPr>
          <w:rFonts w:ascii="Times New Roman" w:hAnsi="Times New Roman" w:cs="Times New Roman"/>
          <w:sz w:val="24"/>
          <w:szCs w:val="24"/>
        </w:rPr>
        <w:br/>
      </w:r>
      <w:r w:rsidR="009479E0" w:rsidRPr="00002434">
        <w:rPr>
          <w:rFonts w:ascii="Times New Roman" w:hAnsi="Times New Roman" w:cs="Times New Roman"/>
          <w:sz w:val="24"/>
          <w:szCs w:val="24"/>
        </w:rPr>
        <w:br/>
      </w:r>
      <w:r w:rsidR="006A2458" w:rsidRPr="00002434">
        <w:rPr>
          <w:rFonts w:ascii="Times New Roman" w:eastAsia="Aptos" w:hAnsi="Times New Roman" w:cs="Times New Roman"/>
          <w:kern w:val="2"/>
          <w:sz w:val="24"/>
          <w:szCs w:val="24"/>
          <w14:ligatures w14:val="standardContextual"/>
        </w:rPr>
        <w:t>Prior work has largely focused on inappropriate prescribing within clinical encounters. Although leaflet and brochure-based interventions have been previously evaluated, these efforts have primarily been implemented within clinical settings with focus on prescribing behaviors. These approaches have less often directly targeted patient-driven non-prescription antibiotic use or incorporated community stakeholder input. In contrast, this pilot study evaluates the acceptability of a culturally tailored, patient education tool designed for community-engaged settings, including its potential relevance to non-prescription antibiotic use. However, direct evidence linking leaflets or brochure-based educational materials to reductions in non-prescription antibiotic use remains limited.</w:t>
      </w:r>
    </w:p>
    <w:p w14:paraId="434130D3" w14:textId="5462FB55" w:rsidR="004335CD" w:rsidRPr="00002434" w:rsidRDefault="007C4354" w:rsidP="00A0369D">
      <w:pPr>
        <w:rPr>
          <w:rFonts w:ascii="Times New Roman" w:hAnsi="Times New Roman" w:cs="Times New Roman"/>
          <w:b/>
          <w:bCs/>
          <w:sz w:val="24"/>
          <w:szCs w:val="24"/>
        </w:rPr>
      </w:pPr>
      <w:r w:rsidRPr="00002434">
        <w:rPr>
          <w:rFonts w:ascii="Times New Roman" w:hAnsi="Times New Roman" w:cs="Times New Roman"/>
          <w:b/>
          <w:bCs/>
          <w:sz w:val="24"/>
          <w:szCs w:val="24"/>
        </w:rPr>
        <w:t xml:space="preserve">Comment 4: </w:t>
      </w:r>
    </w:p>
    <w:p w14:paraId="36FADED4" w14:textId="77777777" w:rsidR="004335CD" w:rsidRPr="00002434" w:rsidRDefault="007C4354" w:rsidP="00A0369D">
      <w:pPr>
        <w:ind w:left="720"/>
        <w:rPr>
          <w:rFonts w:ascii="Times New Roman" w:hAnsi="Times New Roman" w:cs="Times New Roman"/>
          <w:sz w:val="24"/>
          <w:szCs w:val="24"/>
        </w:rPr>
      </w:pPr>
      <w:r w:rsidRPr="00002434">
        <w:rPr>
          <w:rFonts w:ascii="Times New Roman" w:hAnsi="Times New Roman" w:cs="Times New Roman"/>
          <w:sz w:val="24"/>
          <w:szCs w:val="24"/>
        </w:rPr>
        <w:t>If the survey was administered in person immediately after the patient read the brochure, I am concerned that there is bias from Hawthorne effect, especially given the extremely high favorability ratings. It is likely that the participants felt compelled to offer positive reviews to a study researcher in person.</w:t>
      </w:r>
    </w:p>
    <w:p w14:paraId="51432C21" w14:textId="45EC27F6" w:rsidR="004335CD" w:rsidRPr="001D1582" w:rsidRDefault="007C4354" w:rsidP="00A0369D">
      <w:pPr>
        <w:rPr>
          <w:rFonts w:ascii="Arial" w:hAnsi="Arial" w:cs="Arial"/>
        </w:rPr>
      </w:pPr>
      <w:r w:rsidRPr="00002434">
        <w:rPr>
          <w:rFonts w:ascii="Times New Roman" w:hAnsi="Times New Roman" w:cs="Times New Roman"/>
          <w:sz w:val="24"/>
          <w:szCs w:val="24"/>
        </w:rPr>
        <w:t xml:space="preserve">We agree that social desirability and Hawthorne effects are possible limitations. As described in the Methods, the survey was administered in person immediately after participants reviewed the brochure, and we did not collect any identifying information. Study staff emphasized that responses were anonymous, would not affect their care, and that there were no right or wrong answers. Nonetheless, we acknowledge that the </w:t>
      </w:r>
      <w:r w:rsidR="00E4151A" w:rsidRPr="00002434">
        <w:rPr>
          <w:rFonts w:ascii="Times New Roman" w:hAnsi="Times New Roman" w:cs="Times New Roman"/>
          <w:sz w:val="24"/>
          <w:szCs w:val="24"/>
        </w:rPr>
        <w:t>in-person</w:t>
      </w:r>
      <w:r w:rsidRPr="00002434">
        <w:rPr>
          <w:rFonts w:ascii="Times New Roman" w:hAnsi="Times New Roman" w:cs="Times New Roman"/>
          <w:sz w:val="24"/>
          <w:szCs w:val="24"/>
        </w:rPr>
        <w:t xml:space="preserve"> administration may have contributed to the high favorability ratings and have now clarified this as a limitation in the manuscript</w:t>
      </w:r>
      <w:r w:rsidR="00685946" w:rsidRPr="00002434">
        <w:rPr>
          <w:rFonts w:ascii="Times New Roman" w:hAnsi="Times New Roman" w:cs="Times New Roman"/>
          <w:sz w:val="24"/>
          <w:szCs w:val="24"/>
        </w:rPr>
        <w:t xml:space="preserve"> as follows</w:t>
      </w:r>
      <w:r w:rsidR="00E4151A" w:rsidRPr="00002434">
        <w:rPr>
          <w:rFonts w:ascii="Times New Roman" w:hAnsi="Times New Roman" w:cs="Times New Roman"/>
          <w:sz w:val="24"/>
          <w:szCs w:val="24"/>
        </w:rPr>
        <w:t xml:space="preserve"> (Lines </w:t>
      </w:r>
      <w:r w:rsidR="001D1582" w:rsidRPr="00002434">
        <w:rPr>
          <w:rFonts w:ascii="Times New Roman" w:hAnsi="Times New Roman" w:cs="Times New Roman"/>
          <w:sz w:val="24"/>
          <w:szCs w:val="24"/>
        </w:rPr>
        <w:t>162</w:t>
      </w:r>
      <w:r w:rsidR="00E4151A" w:rsidRPr="00002434">
        <w:rPr>
          <w:rFonts w:ascii="Times New Roman" w:hAnsi="Times New Roman" w:cs="Times New Roman"/>
          <w:sz w:val="24"/>
          <w:szCs w:val="24"/>
        </w:rPr>
        <w:t>-</w:t>
      </w:r>
      <w:r w:rsidR="001D1582" w:rsidRPr="00002434">
        <w:rPr>
          <w:rFonts w:ascii="Times New Roman" w:hAnsi="Times New Roman" w:cs="Times New Roman"/>
          <w:sz w:val="24"/>
          <w:szCs w:val="24"/>
        </w:rPr>
        <w:t>163</w:t>
      </w:r>
      <w:r w:rsidR="00E4151A" w:rsidRPr="00002434">
        <w:rPr>
          <w:rFonts w:ascii="Times New Roman" w:hAnsi="Times New Roman" w:cs="Times New Roman"/>
          <w:sz w:val="24"/>
          <w:szCs w:val="24"/>
        </w:rPr>
        <w:t>)</w:t>
      </w:r>
      <w:r w:rsidR="00685946" w:rsidRPr="00002434">
        <w:rPr>
          <w:rFonts w:ascii="Times New Roman" w:hAnsi="Times New Roman" w:cs="Times New Roman"/>
          <w:sz w:val="24"/>
          <w:szCs w:val="24"/>
        </w:rPr>
        <w:t>: “</w:t>
      </w:r>
      <w:r w:rsidR="00B955BA" w:rsidRPr="00002434">
        <w:rPr>
          <w:rFonts w:ascii="Times New Roman" w:hAnsi="Times New Roman" w:cs="Times New Roman"/>
          <w:sz w:val="24"/>
          <w:szCs w:val="24"/>
        </w:rPr>
        <w:t>Third, responses</w:t>
      </w:r>
      <w:r w:rsidR="00685946" w:rsidRPr="00002434">
        <w:rPr>
          <w:rFonts w:ascii="Times New Roman" w:hAnsi="Times New Roman" w:cs="Times New Roman"/>
          <w:sz w:val="24"/>
          <w:szCs w:val="24"/>
        </w:rPr>
        <w:t xml:space="preserve"> may have been i</w:t>
      </w:r>
      <w:r w:rsidR="00685946" w:rsidRPr="00002434">
        <w:rPr>
          <w:rFonts w:ascii="Times New Roman" w:hAnsi="Times New Roman" w:cs="Times New Roman"/>
        </w:rPr>
        <w:t>nfluenced by social desirability bia</w:t>
      </w:r>
      <w:r w:rsidR="00685946" w:rsidRPr="001D1582">
        <w:rPr>
          <w:rFonts w:ascii="Arial" w:hAnsi="Arial" w:cs="Arial"/>
        </w:rPr>
        <w:t>s”</w:t>
      </w:r>
      <w:bookmarkEnd w:id="0"/>
    </w:p>
    <w:sectPr w:rsidR="004335CD" w:rsidRPr="001D158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DA0BFB"/>
    <w:multiLevelType w:val="hybridMultilevel"/>
    <w:tmpl w:val="E1FE77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C64237D"/>
    <w:multiLevelType w:val="multilevel"/>
    <w:tmpl w:val="7AFC778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751083">
    <w:abstractNumId w:val="8"/>
  </w:num>
  <w:num w:numId="2" w16cid:durableId="1926916035">
    <w:abstractNumId w:val="6"/>
  </w:num>
  <w:num w:numId="3" w16cid:durableId="552691114">
    <w:abstractNumId w:val="5"/>
  </w:num>
  <w:num w:numId="4" w16cid:durableId="1957520674">
    <w:abstractNumId w:val="4"/>
  </w:num>
  <w:num w:numId="5" w16cid:durableId="240260596">
    <w:abstractNumId w:val="7"/>
  </w:num>
  <w:num w:numId="6" w16cid:durableId="1240599996">
    <w:abstractNumId w:val="3"/>
  </w:num>
  <w:num w:numId="7" w16cid:durableId="724454976">
    <w:abstractNumId w:val="2"/>
  </w:num>
  <w:num w:numId="8" w16cid:durableId="422264554">
    <w:abstractNumId w:val="1"/>
  </w:num>
  <w:num w:numId="9" w16cid:durableId="1202934119">
    <w:abstractNumId w:val="0"/>
  </w:num>
  <w:num w:numId="10" w16cid:durableId="929390916">
    <w:abstractNumId w:val="10"/>
  </w:num>
  <w:num w:numId="11" w16cid:durableId="316038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434"/>
    <w:rsid w:val="00034616"/>
    <w:rsid w:val="00054A08"/>
    <w:rsid w:val="0006063C"/>
    <w:rsid w:val="00114D45"/>
    <w:rsid w:val="0015074B"/>
    <w:rsid w:val="00161F7D"/>
    <w:rsid w:val="001D1582"/>
    <w:rsid w:val="002063BB"/>
    <w:rsid w:val="00223D9E"/>
    <w:rsid w:val="0029639D"/>
    <w:rsid w:val="00311C26"/>
    <w:rsid w:val="00326F90"/>
    <w:rsid w:val="004335CD"/>
    <w:rsid w:val="00507A39"/>
    <w:rsid w:val="005F101D"/>
    <w:rsid w:val="006538C2"/>
    <w:rsid w:val="00666441"/>
    <w:rsid w:val="00685946"/>
    <w:rsid w:val="006A2458"/>
    <w:rsid w:val="006D3136"/>
    <w:rsid w:val="007122B2"/>
    <w:rsid w:val="00757951"/>
    <w:rsid w:val="007C4354"/>
    <w:rsid w:val="008726A6"/>
    <w:rsid w:val="00875682"/>
    <w:rsid w:val="009479E0"/>
    <w:rsid w:val="00A0369D"/>
    <w:rsid w:val="00A4324A"/>
    <w:rsid w:val="00A46456"/>
    <w:rsid w:val="00A62AE1"/>
    <w:rsid w:val="00AA1D8D"/>
    <w:rsid w:val="00AA567C"/>
    <w:rsid w:val="00B47730"/>
    <w:rsid w:val="00B955BA"/>
    <w:rsid w:val="00C57593"/>
    <w:rsid w:val="00CB0664"/>
    <w:rsid w:val="00CB2592"/>
    <w:rsid w:val="00D23BBA"/>
    <w:rsid w:val="00DF6714"/>
    <w:rsid w:val="00E4151A"/>
    <w:rsid w:val="00EA36B5"/>
    <w:rsid w:val="00EB0C29"/>
    <w:rsid w:val="00EC6D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E02BA"/>
  <w14:defaultImageDpi w14:val="300"/>
  <w15:docId w15:val="{E4F09C6E-9598-439B-B195-918F930C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507A39"/>
    <w:rPr>
      <w:sz w:val="16"/>
      <w:szCs w:val="16"/>
    </w:rPr>
  </w:style>
  <w:style w:type="paragraph" w:styleId="CommentText">
    <w:name w:val="annotation text"/>
    <w:basedOn w:val="Normal"/>
    <w:link w:val="CommentTextChar"/>
    <w:uiPriority w:val="99"/>
    <w:unhideWhenUsed/>
    <w:rsid w:val="00507A39"/>
    <w:pPr>
      <w:spacing w:after="160" w:line="240" w:lineRule="auto"/>
    </w:pPr>
    <w:rPr>
      <w:rFonts w:eastAsiaTheme="minorHAnsi"/>
      <w:kern w:val="2"/>
      <w:sz w:val="20"/>
      <w:szCs w:val="20"/>
      <w14:ligatures w14:val="standardContextual"/>
    </w:rPr>
  </w:style>
  <w:style w:type="character" w:customStyle="1" w:styleId="CommentTextChar">
    <w:name w:val="Comment Text Char"/>
    <w:basedOn w:val="DefaultParagraphFont"/>
    <w:link w:val="CommentText"/>
    <w:uiPriority w:val="99"/>
    <w:rsid w:val="00507A39"/>
    <w:rPr>
      <w:rFonts w:eastAsiaTheme="minorHAnsi"/>
      <w:kern w:val="2"/>
      <w:sz w:val="20"/>
      <w:szCs w:val="20"/>
      <w14:ligatures w14:val="standardContextual"/>
    </w:rPr>
  </w:style>
  <w:style w:type="character" w:styleId="Hyperlink">
    <w:name w:val="Hyperlink"/>
    <w:basedOn w:val="DefaultParagraphFont"/>
    <w:uiPriority w:val="99"/>
    <w:unhideWhenUsed/>
    <w:rsid w:val="00507A39"/>
    <w:rPr>
      <w:color w:val="0000FF" w:themeColor="hyperlink"/>
      <w:u w:val="single"/>
    </w:rPr>
  </w:style>
  <w:style w:type="paragraph" w:styleId="Revision">
    <w:name w:val="Revision"/>
    <w:hidden/>
    <w:uiPriority w:val="99"/>
    <w:semiHidden/>
    <w:rsid w:val="005F101D"/>
    <w:pPr>
      <w:spacing w:after="0" w:line="240" w:lineRule="auto"/>
    </w:pPr>
  </w:style>
  <w:style w:type="paragraph" w:styleId="CommentSubject">
    <w:name w:val="annotation subject"/>
    <w:basedOn w:val="CommentText"/>
    <w:next w:val="CommentText"/>
    <w:link w:val="CommentSubjectChar"/>
    <w:uiPriority w:val="99"/>
    <w:semiHidden/>
    <w:unhideWhenUsed/>
    <w:rsid w:val="00A46456"/>
    <w:pPr>
      <w:spacing w:after="200"/>
    </w:pPr>
    <w:rPr>
      <w:rFonts w:eastAsiaTheme="minorEastAsia"/>
      <w:b/>
      <w:bCs/>
      <w:kern w:val="0"/>
      <w14:ligatures w14:val="none"/>
    </w:rPr>
  </w:style>
  <w:style w:type="character" w:customStyle="1" w:styleId="CommentSubjectChar">
    <w:name w:val="Comment Subject Char"/>
    <w:basedOn w:val="CommentTextChar"/>
    <w:link w:val="CommentSubject"/>
    <w:uiPriority w:val="99"/>
    <w:semiHidden/>
    <w:rsid w:val="00A46456"/>
    <w:rPr>
      <w:rFonts w:eastAsiaTheme="minorHAnsi"/>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j.bmj.com/content/32/7/5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Luna, Johanan</cp:lastModifiedBy>
  <cp:revision>2</cp:revision>
  <dcterms:created xsi:type="dcterms:W3CDTF">2026-05-12T16:56:00Z</dcterms:created>
  <dcterms:modified xsi:type="dcterms:W3CDTF">2026-05-12T16:56:00Z</dcterms:modified>
  <cp:category/>
</cp:coreProperties>
</file>